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4f81bd" w:space="0" w:sz="8" w:val="single"/>
        </w:pBdr>
        <w:spacing w:after="3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ПРИЛОЖЕНИЕ № 1</w:t>
      </w:r>
    </w:p>
    <w:p w:rsidR="00000000" w:rsidDel="00000000" w:rsidP="00000000" w:rsidRDefault="00000000" w:rsidRPr="00000000" w14:paraId="00000002">
      <w:pPr>
        <w:spacing w:after="0" w:before="48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Перечень работ, услуг и цен (для клиентов)</w:t>
      </w:r>
    </w:p>
    <w:p w:rsidR="00000000" w:rsidDel="00000000" w:rsidP="00000000" w:rsidRDefault="00000000" w:rsidRPr="00000000" w14:paraId="00000003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 публичной оферте для клиентов</w:t>
        <w:br w:type="textWrapping"/>
        <w:t xml:space="preserve">Редакция от: 01.09.2026  Дата размещения: 01.09.2026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ДомТакт вправе изменять настоящее Приложение (перечень услуг, состав подписок, цены) в одностороннем порядке без изменения текста Оферты. Актуальная редакция размещается на Платформе.  Сроки выезда определяются Дополнительным соглашением об уровне сервиса (Приложение №3), а не настоящим Приложением.</w:t>
      </w:r>
    </w:p>
    <w:p w:rsidR="00000000" w:rsidDel="00000000" w:rsidP="00000000" w:rsidRDefault="00000000" w:rsidRPr="00000000" w14:paraId="00000005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Общие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1.1.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Регион обслуживания: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Московская область, Балашихинский район (иные регионы — по отдельному объявлению ДомТакт).</w:t>
        <w:br w:type="textWrapping"/>
        <w:t xml:space="preserve">1.2.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Валюта и расчёты: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рубли РФ. Все цены указаны для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безналичного расчёта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1.3.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Объект обслуживания (Объект)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 Одна Подписка закрепляется за 1 (одним) конкретным обособленным строением.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В случае, если по одному почтовому адресу или на одном земельном участке расположено несколько строений (например, основной дом, гостевой дом, отапливаемая баня, гараж и т.д.), действие одной Подписки распространяется только на одно выбранное строение. Для обслуживания дополнительных строений Клиенту необходимо оформить отдельные Подписки на каждое из них.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Идентификация Объекта производится Клиентом в Личном кабинете при оформлении Подписки (путем указания адреса, типа строения и характеристик оборудования).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vertAlign w:val="baseline"/>
          <w:rtl w:val="0"/>
        </w:rPr>
        <w:t xml:space="preserve">В базовый лимит обслуживания в рамках одного Объекта (одной Подписки) входит оборудование, указанное в подписке.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1.4.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Первая услуга в подписк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«Расширенный», «Теплый»,  «Стандартный»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для услуг, входящих в состав Подписки,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первая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единица каждой услуги в рамках оплаченной Подписки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0 рублей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(если не указано иное). Повторные обращения — по ценам раздела 3.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1.5.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Ремонтные работы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расходные материалы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оплачиваются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отдельно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 факту выполненных работ, если не включены в состав услуги.</w:t>
        <w:br w:type="textWrapping"/>
        <w:t xml:space="preserve">1.6.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оборудованию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Приложение № 2 </w:t>
        <w:br w:type="textWrapping"/>
        <w:t xml:space="preserve">1.7.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Сроки выезда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Приложение №3: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аварийный выезд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от 4-х до 24-х часов;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неаварийный выезд 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до 7-ми суток;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плановое ТО / аудит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 7-ми суток;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дата и время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 согласованию с Клиентом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Подписки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2.1. Тариф «Расширенный»</w:t>
      </w:r>
      <w:r w:rsidDel="00000000" w:rsidR="00000000" w:rsidRPr="00000000">
        <w:rPr>
          <w:rtl w:val="0"/>
        </w:rPr>
      </w:r>
    </w:p>
    <w:tbl>
      <w:tblPr>
        <w:tblStyle w:val="Table1"/>
        <w:tblW w:w="6015.0" w:type="dxa"/>
        <w:jc w:val="left"/>
        <w:tblLayout w:type="fixed"/>
        <w:tblLook w:val="0400"/>
      </w:tblPr>
      <w:tblGrid>
        <w:gridCol w:w="1905"/>
        <w:gridCol w:w="4110"/>
        <w:tblGridChange w:id="0">
          <w:tblGrid>
            <w:gridCol w:w="1905"/>
            <w:gridCol w:w="411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Параметр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Значение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Стоимость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120 000 руб.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/ год (безнал)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Регион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Московская область, Балашихинский район</w:t>
            </w:r>
          </w:p>
        </w:tc>
      </w:tr>
    </w:tbl>
    <w:p w:rsidR="00000000" w:rsidDel="00000000" w:rsidP="00000000" w:rsidRDefault="00000000" w:rsidRPr="00000000" w14:paraId="00000014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Состав подписки (по 1 шт. каждой услуги):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200" w:line="240" w:lineRule="auto"/>
        <w:ind w:left="36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Газовые котлы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(атмосферные, настенные/напольные газовые котлы с мощностью до 62 кВт включительно):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выезд и диагностика работоспособности;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ТО котла с выездом;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аварийный выезд газовщика (работа и расходные материалы оплачиваются отдельно).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Станции биологической очистки энергозависимые (далее - СБО) по обслуживанию до 9 человек включительно: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выезд и диагностика работоспособности;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ТО СБО с выездом;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откачка содержимого СБО;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аварийный выезд специалиста (работа и расходные материалы оплачиваются отдельно).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Водоснабжение: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аварийный выезд сантехника (работа и расходные материалы оплачиваются отдельно).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Электрика: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аварийный выезд электрика без стоимости работ (работа и расходные материалы оплачиваются отдельно).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Менеджер 24/7: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консультация и заказ работ.</w:t>
      </w:r>
    </w:p>
    <w:p w:rsidR="00000000" w:rsidDel="00000000" w:rsidP="00000000" w:rsidRDefault="00000000" w:rsidRPr="00000000" w14:paraId="00000022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Примечание: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один объект (здание) по адресу; внутри — 1 котёл, 1 СБО, электрика и сантехника. Газовое оборудование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здания. См. требования к оборудованию Приложение № 2.</w:t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23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2.2. Тариф «Теплый»</w:t>
      </w:r>
      <w:r w:rsidDel="00000000" w:rsidR="00000000" w:rsidRPr="00000000">
        <w:rPr>
          <w:rtl w:val="0"/>
        </w:rPr>
      </w:r>
    </w:p>
    <w:tbl>
      <w:tblPr>
        <w:tblStyle w:val="Table2"/>
        <w:tblW w:w="6015.0" w:type="dxa"/>
        <w:jc w:val="left"/>
        <w:tblLayout w:type="fixed"/>
        <w:tblLook w:val="0400"/>
      </w:tblPr>
      <w:tblGrid>
        <w:gridCol w:w="1680"/>
        <w:gridCol w:w="4335"/>
        <w:tblGridChange w:id="0">
          <w:tblGrid>
            <w:gridCol w:w="1680"/>
            <w:gridCol w:w="433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Параметр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Значение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Стоимость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69 000 руб.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/ год (безнал)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Регион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Московская область, Балашихинский район</w:t>
            </w:r>
          </w:p>
        </w:tc>
      </w:tr>
    </w:tbl>
    <w:p w:rsidR="00000000" w:rsidDel="00000000" w:rsidP="00000000" w:rsidRDefault="00000000" w:rsidRPr="00000000" w14:paraId="0000002A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Состав подписки (по 1 шт. каждой услуги):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Газовые котлы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(атмосферные, настенные/напольные газовые котлы с мощностью до 62 кВт включительно):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выезд и диагностика работоспособности;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ТО котла с выездом;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аварийный выезд газовщика (работа и расходные материалы оплачиваются отдельно).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Водоснабжение: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аварийный выезд сантехника (работа и расходные материалы оплачиваются отдельно).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Электрика: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аварийный выезд электрика без стоимости работ (работа и расходные материалы оплачиваются отдельно).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Менеджер 24/7: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консультация и заказ работ.</w:t>
      </w:r>
    </w:p>
    <w:p w:rsidR="00000000" w:rsidDel="00000000" w:rsidP="00000000" w:rsidRDefault="00000000" w:rsidRPr="00000000" w14:paraId="00000033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Примечание: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один объект (здание) по адресу; внутри — 1 котёл, электрика и сантехника. Газовое оборудование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здания. См. требования к оборудованию Приложение № 2.</w:t>
        <w:br w:type="textWrapping"/>
      </w:r>
    </w:p>
    <w:p w:rsidR="00000000" w:rsidDel="00000000" w:rsidP="00000000" w:rsidRDefault="00000000" w:rsidRPr="00000000" w14:paraId="00000034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2.3. Тариф «Стандартный»</w:t>
      </w:r>
      <w:r w:rsidDel="00000000" w:rsidR="00000000" w:rsidRPr="00000000">
        <w:rPr>
          <w:rtl w:val="0"/>
        </w:rPr>
      </w:r>
    </w:p>
    <w:tbl>
      <w:tblPr>
        <w:tblStyle w:val="Table3"/>
        <w:tblW w:w="6015.0" w:type="dxa"/>
        <w:jc w:val="left"/>
        <w:tblLayout w:type="fixed"/>
        <w:tblLook w:val="0400"/>
      </w:tblPr>
      <w:tblGrid>
        <w:gridCol w:w="1620"/>
        <w:gridCol w:w="4395"/>
        <w:tblGridChange w:id="0">
          <w:tblGrid>
            <w:gridCol w:w="1620"/>
            <w:gridCol w:w="43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Параметр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Значение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Стоимость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88 000 руб.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/ год (безнал)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Регион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Московская область, Балашихинский район</w:t>
            </w:r>
          </w:p>
        </w:tc>
      </w:tr>
    </w:tbl>
    <w:p w:rsidR="00000000" w:rsidDel="00000000" w:rsidP="00000000" w:rsidRDefault="00000000" w:rsidRPr="00000000" w14:paraId="0000003B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Состав подписки (по 1 шт. каждой услуги):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Станции биологической очистки энергозависимые (далее - СБО) по обслуживанию до 9 человек включительно: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выезд и диагностика работоспособности;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ТО СБО с выездом;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откачка содержимого СБО;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spacing w:after="200" w:line="240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аварийный выезд специалиста (работа и расходные материалы оплачиваются отдельно).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Водоснабжение: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аварийный выезд сантехника (работа и расходные материалы оплачиваются отдельно).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Электрика: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аварийный выезд электрика без стоимости работ (работа и расходные материалы оплачиваются отдельно).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Менеджер 24/7: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консультация и заказ работ.</w:t>
      </w:r>
    </w:p>
    <w:p w:rsidR="00000000" w:rsidDel="00000000" w:rsidP="00000000" w:rsidRDefault="00000000" w:rsidRPr="00000000" w14:paraId="00000045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Примечание: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один объект (здание) по адресу; внутри — 1 СБО, электрика и сантехника. См. требования к оборудованию Приложение № 2.</w:t>
        <w:br w:type="textWrapping"/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2.4. Тариф «Аварийный»</w:t>
      </w:r>
      <w:r w:rsidDel="00000000" w:rsidR="00000000" w:rsidRPr="00000000">
        <w:rPr>
          <w:rtl w:val="0"/>
        </w:rPr>
      </w:r>
    </w:p>
    <w:tbl>
      <w:tblPr>
        <w:tblStyle w:val="Table4"/>
        <w:tblW w:w="6015.0" w:type="dxa"/>
        <w:jc w:val="left"/>
        <w:tblLayout w:type="fixed"/>
        <w:tblLook w:val="0400"/>
      </w:tblPr>
      <w:tblGrid>
        <w:gridCol w:w="1620"/>
        <w:gridCol w:w="4395"/>
        <w:tblGridChange w:id="0">
          <w:tblGrid>
            <w:gridCol w:w="1620"/>
            <w:gridCol w:w="43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Параметр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Значение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Стоимость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7 000 руб.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/ год (безнал)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Регион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Московская область, Балашихинский район</w:t>
            </w:r>
          </w:p>
        </w:tc>
      </w:tr>
    </w:tbl>
    <w:p w:rsidR="00000000" w:rsidDel="00000000" w:rsidP="00000000" w:rsidRDefault="00000000" w:rsidRPr="00000000" w14:paraId="0000004C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Состав подписки: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20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Менеджер 24/7: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консультация и заказ работ.</w:t>
      </w:r>
    </w:p>
    <w:p w:rsidR="00000000" w:rsidDel="00000000" w:rsidP="00000000" w:rsidRDefault="00000000" w:rsidRPr="00000000" w14:paraId="0000004F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Примечание: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один объект (здание) по адресу; внутри — 1 котёл, электрика и сантехника. Газовое оборудование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здания. См. требования к оборудованию Приложение № 2.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Разовые услуги и цены (вне лимита подписки или повторные обращения) для тарифов: тариф «Расширенный», тариф «Теплый»,  тариф «Стандартный»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3.1. Атмосферные газовые котлы (настенные, напольные газовые котлы с мощностью до 62 кВт включительно)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Область применения: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оборудование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объекта недвижимости Клиента.</w:t>
      </w:r>
    </w:p>
    <w:tbl>
      <w:tblPr>
        <w:tblStyle w:val="Table5"/>
        <w:tblW w:w="9354.511811023624" w:type="dxa"/>
        <w:jc w:val="left"/>
        <w:tblLayout w:type="fixed"/>
        <w:tblLook w:val="0400"/>
      </w:tblPr>
      <w:tblGrid>
        <w:gridCol w:w="1600.7720746136683"/>
        <w:gridCol w:w="2776.339066908081"/>
        <w:gridCol w:w="1850.892711272054"/>
        <w:gridCol w:w="1563.2539791149106"/>
        <w:gridCol w:w="1563.2539791149106"/>
        <w:tblGridChange w:id="0">
          <w:tblGrid>
            <w:gridCol w:w="1600.7720746136683"/>
            <w:gridCol w:w="2776.339066908081"/>
            <w:gridCol w:w="1850.892711272054"/>
            <w:gridCol w:w="1563.2539791149106"/>
            <w:gridCol w:w="1563.2539791149106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Услуга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входит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Стоимость (безнал),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 выезда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Примечание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Выезд и диагностика работоспособности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Аудит работоспособности для постановки на ТО; </w:t>
              <w:br w:type="textWrapping"/>
              <w:t xml:space="preserve">2. Составление плана работ при выявлении поломок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 — 1-я в подписке; 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4 000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— в остальных случаях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Плановый аудит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Цена указана для моделей атмосферных газовых котлов с мощностью до 62 кВт включительно. </w:t>
            </w:r>
          </w:p>
        </w:tc>
      </w:tr>
      <w:tr>
        <w:trPr>
          <w:cantSplit w:val="0"/>
          <w:trHeight w:val="111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ТО котла с выездом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Осмотр горелки, удаление пыли с наружных поверхностей горелки и коллектора;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электрода розжига и ионизации, очистка от нагарообразования;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и очистка наружной поверхности теплообменника;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и очистка вентилятора от пыли и грязи;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установки трубы дымоудаления на предмет герметичности и засорения;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давления в расширительном баке;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вращения водяного насоса;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надёжности соединений контактов;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рабочего давления предохранительного клапана;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герметичности гидравлического и газового трубопровода;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электрических функций и электронных компонентов;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исправности компонентов розжига и безопасности;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Чистка фильтров грубой очистки (при возможности провести чистку без слива системы отопления);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давления расширительного бака ГВС;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давления газа на горелке (регулирование)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 — 1-я в подписке; 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6 800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— в остальных случаях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Плановое ТО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Цена указана для моделей атмосферных газовых котлов с мощностью до 62 кВт включительно. </w:t>
            </w:r>
          </w:p>
        </w:tc>
      </w:tr>
      <w:tr>
        <w:trPr>
          <w:cantSplit w:val="0"/>
          <w:trHeight w:val="27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 выезд газовщика (работа и расходные материалы оплачиваются отдельно)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Поиск неисправности газоиспользующего отопительного оборудования (котёл, бойлер); согласование плана ремонтных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 — 1-я в подписке; 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7 350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— в остальных случаях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Цена указана для моделей атмосферных газовых котлов с мощностью до 62 кВт включительно. 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Неаварийный выезд газовщика (работа и расходные материалы оплачиваются отдельно)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Поиск неисправности; согласование плана ремонтных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4 000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Неаварийный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Цена указана для моделей атмосферных газовых котлов с мощностью до 62 кВт включительно. 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Ремонтные работы (без расходных материалов)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согласованному плану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факту выполненных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*Определение аварийного случая по газу — Приложение №3</w:t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3.2. Водоснабжение (внутри дома)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Область применения: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системы водоснабжения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объекта недвижимости.</w:t>
      </w:r>
    </w:p>
    <w:tbl>
      <w:tblPr>
        <w:tblStyle w:val="Table6"/>
        <w:tblW w:w="9345.0" w:type="dxa"/>
        <w:jc w:val="left"/>
        <w:tblLayout w:type="fixed"/>
        <w:tblLook w:val="0400"/>
      </w:tblPr>
      <w:tblGrid>
        <w:gridCol w:w="2550"/>
        <w:gridCol w:w="2700"/>
        <w:gridCol w:w="2160"/>
        <w:gridCol w:w="1935"/>
        <w:tblGridChange w:id="0">
          <w:tblGrid>
            <w:gridCol w:w="2550"/>
            <w:gridCol w:w="2700"/>
            <w:gridCol w:w="2160"/>
            <w:gridCol w:w="193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Услуга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входит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Стоимость (безнал),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 выезда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 выезд сантехника (работа и расходные материалы оплачиваются отдельно)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Локализация проблемы; согласование плана строительно-монтажных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 — 1-я в подписке; 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7 350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— в остальных случаях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Неаварийный выезд сантехника (работа и расходные материалы оплачиваются отдельно)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Локализация проблемы; согласование плана строительно-монтажных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5 100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Неаварийный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Ремонтные работы (без расходных материалов)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согласованному плану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факту выполненных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94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*Аварийный случай: протечка в доме. Не авария: отключение водоснабжения посёлка/УК — Приложение №3</w:t>
      </w:r>
    </w:p>
    <w:p w:rsidR="00000000" w:rsidDel="00000000" w:rsidP="00000000" w:rsidRDefault="00000000" w:rsidRPr="00000000" w14:paraId="00000096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3.3. Электрика (внутри дома)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Область применения: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электрооборудование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объекта.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Без высотных работ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(столбы, фасады).</w:t>
      </w:r>
    </w:p>
    <w:tbl>
      <w:tblPr>
        <w:tblStyle w:val="Table7"/>
        <w:tblW w:w="9345.0" w:type="dxa"/>
        <w:jc w:val="left"/>
        <w:tblLayout w:type="fixed"/>
        <w:tblLook w:val="0400"/>
      </w:tblPr>
      <w:tblGrid>
        <w:gridCol w:w="2640"/>
        <w:gridCol w:w="2655"/>
        <w:gridCol w:w="2265"/>
        <w:gridCol w:w="1785"/>
        <w:tblGridChange w:id="0">
          <w:tblGrid>
            <w:gridCol w:w="2640"/>
            <w:gridCol w:w="2655"/>
            <w:gridCol w:w="2265"/>
            <w:gridCol w:w="178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Услуга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входит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Стоимость (безнал),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 выезда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 выезд электрика (работа и расходные материалы оплачиваются отдельно)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Локализация проблемы; согласование плана строительно-монтажных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 — 1-я в подписке; 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7 350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— в остальных случаях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Неаварийный выезд электрика (работа и расходные материалы оплачиваются отдельно)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Локализация проблемы; согласование плана строительно-монтажных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5 100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Неаварийный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Ремонтные работы (без расходных материалов)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согласованному плану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факту выполненных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A8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*Аварийный случай: короткое замыкание или отсутствие электроснабжения в доме — Приложение №3</w:t>
      </w:r>
    </w:p>
    <w:p w:rsidR="00000000" w:rsidDel="00000000" w:rsidP="00000000" w:rsidRDefault="00000000" w:rsidRPr="00000000" w14:paraId="000000AA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3.4. Станции биологической очистки энергозависимые (СБО) </w:t>
      </w:r>
      <w:r w:rsidDel="00000000" w:rsidR="00000000" w:rsidRPr="00000000">
        <w:rPr>
          <w:rtl w:val="0"/>
        </w:rPr>
      </w:r>
    </w:p>
    <w:tbl>
      <w:tblPr>
        <w:tblStyle w:val="Table8"/>
        <w:tblW w:w="9354.511811023624" w:type="dxa"/>
        <w:jc w:val="left"/>
        <w:tblLayout w:type="fixed"/>
        <w:tblLook w:val="0400"/>
      </w:tblPr>
      <w:tblGrid>
        <w:gridCol w:w="1868.3775277078223"/>
        <w:gridCol w:w="3257.036501004177"/>
        <w:gridCol w:w="1224.5447309976944"/>
        <w:gridCol w:w="1502.2765256569653"/>
        <w:gridCol w:w="1502.2765256569653"/>
        <w:tblGridChange w:id="0">
          <w:tblGrid>
            <w:gridCol w:w="1868.3775277078223"/>
            <w:gridCol w:w="3257.036501004177"/>
            <w:gridCol w:w="1224.5447309976944"/>
            <w:gridCol w:w="1502.2765256569653"/>
            <w:gridCol w:w="1502.2765256569653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Услуга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входит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Стоимость (безнал),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 выезда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Примечание</w:t>
            </w:r>
          </w:p>
        </w:tc>
      </w:tr>
      <w:tr>
        <w:trPr>
          <w:cantSplit w:val="0"/>
          <w:trHeight w:val="7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Выезд и диагностика работоспособности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Компрессорно-аэрационные: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Осмотр крышки станции и изолона;</w:t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корпуса, элементов конструктива;</w:t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Диагностика компрессора;</w:t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блока управления и распаячной коробки;</w:t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поплавковых выключателей;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аварийной сигнализации(при наличии);</w:t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принудительного насоса(при наличии);</w:t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электромагнитного клапана(при наличии);</w:t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эрлифтов;</w:t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фильтра грубой/ тонкой очистки;</w:t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воздушных линий, форсунок и штуцеров;</w:t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работы аэраторов;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Наличие системы водоподготовки;</w:t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Стабилизатор напряжения установлен;</w:t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Насосные: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  <w:br w:type="textWrapping"/>
              <w:t xml:space="preserve">Осмотр биореактора;</w:t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Осмотр/проверка рассекателя;</w:t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Осмотр/ проверка насоса рециркуляции;</w:t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Осмотр/ проверка дренажного насоса (при наличии); </w:t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Осмотр/ проверка таймера, сети дренажного насоса;</w:t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аварийной сигнализации (при наличии);</w:t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Стабилизатор напряжения установлен</w:t>
            </w:r>
          </w:p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 — 1-я в подписке; 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5 600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— в остальных случаях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Плановый аудит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Цена указана для моделей СБО по обслуживанию до 9 человек включительно. </w:t>
            </w:r>
          </w:p>
        </w:tc>
      </w:tr>
      <w:tr>
        <w:trPr>
          <w:cantSplit w:val="0"/>
          <w:trHeight w:val="81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ТО СБО с выездом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Компрессорно-аэрационные: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Прочистка эрлифтов;</w:t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Промывка фильтра грубой/тонкой очистки;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Контроль работы аэраторов;</w:t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воздушных линий и форсунок;</w:t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Чистка приемной камеры, отстойника ила, аэротенка, удаление нерастворимых веществ, излишков ила;</w:t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Чистка уловителя волос;</w:t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поплавковых выключателей;</w:t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аварийной сигнализации (при наличии);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Осмотр крышки станции и изолона;</w:t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состояния фильтра компрессора;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Замена мембран компрессора при необходимости (один раз в год по предоставлению Заказчиком)</w:t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Насосные: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  <w:br w:type="textWrapping"/>
              <w:t xml:space="preserve">Промывка биофильтра;</w:t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Снятие/промывка/установка биореактора;</w:t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Снятие/промывка/установка рассекателя;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Снятие/промывка/установка насоса рециркуляции;</w:t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Снятие/промывка/установка дренажного насоса (при наличие);</w:t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Осмотр таймера, сети дренажного насоса;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Откачка ассенизаторской машиной: Заказчика/ Исполнителя; 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Откачка/промывка приемной камеры, осадочной камеры, удаление не растворимых веществ, излишков ила;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Проверка аварийной сигнализации (при наличие);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Консервация сооружения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Расконсервация (запуск)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 — 1-я в подписке;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9 900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— в остальных случаях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Плановое ТО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Цена указана для моделей СБО по обслуживанию до 9 человек включительно. 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 выезд специалиста (работа и расходные материалы оплачиваются отдельно)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Поиск неисправности СБО; согласование плана ремонтных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 — 1-я в подписке; 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5 600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— в остальных случаях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Цена указана для моделей СБО по обслуживанию до 9 человек включительно. 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Неаварийный выезд специалиста (работа и расходные материалы оплачиваются отдельно)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Поиск неисправности; согласование плана ремонтных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5 600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Неаварийный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Цена указана для моделей СБО по обслуживанию до 9 человек включительно. 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Ремонтные работы (без расходных материалов)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согласованному плану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факту выполненных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3.5. Откачка содержимого СБО</w:t>
      </w:r>
      <w:r w:rsidDel="00000000" w:rsidR="00000000" w:rsidRPr="00000000">
        <w:rPr>
          <w:rtl w:val="0"/>
        </w:rPr>
      </w:r>
    </w:p>
    <w:tbl>
      <w:tblPr>
        <w:tblStyle w:val="Table9"/>
        <w:tblW w:w="9345.0" w:type="dxa"/>
        <w:jc w:val="left"/>
        <w:tblLayout w:type="fixed"/>
        <w:tblLook w:val="0400"/>
      </w:tblPr>
      <w:tblGrid>
        <w:gridCol w:w="2186"/>
        <w:gridCol w:w="2353"/>
        <w:gridCol w:w="3128"/>
        <w:gridCol w:w="1678"/>
        <w:tblGridChange w:id="0">
          <w:tblGrid>
            <w:gridCol w:w="2186"/>
            <w:gridCol w:w="2353"/>
            <w:gridCol w:w="3128"/>
            <w:gridCol w:w="1678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Услуга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входит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Стоимость (безнал),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 выезда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Откачка содержимого СБО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Откачка содержимого станции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0 — 1-я в подписке; 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6 000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— в остальных случаях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Плановое / по заявке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Увеличение длины шланга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Свыше 10 м, до 50 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150 руб./м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102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103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Разовые услуги и цены для тарифа: тариф «Аварийный»</w:t>
      </w:r>
    </w:p>
    <w:p w:rsidR="00000000" w:rsidDel="00000000" w:rsidP="00000000" w:rsidRDefault="00000000" w:rsidRPr="00000000" w14:paraId="00000105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4.1. Атмосферные газовые котлы (настенные, напольные)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Область применения: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оборудование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объекта недвижимости Клиента.</w:t>
      </w:r>
    </w:p>
    <w:tbl>
      <w:tblPr>
        <w:tblStyle w:val="Table10"/>
        <w:tblW w:w="9345.0" w:type="dxa"/>
        <w:jc w:val="left"/>
        <w:tblLayout w:type="fixed"/>
        <w:tblLook w:val="0400"/>
      </w:tblPr>
      <w:tblGrid>
        <w:gridCol w:w="1920"/>
        <w:gridCol w:w="3330"/>
        <w:gridCol w:w="2220"/>
        <w:gridCol w:w="1875"/>
        <w:tblGridChange w:id="0">
          <w:tblGrid>
            <w:gridCol w:w="1920"/>
            <w:gridCol w:w="3330"/>
            <w:gridCol w:w="2220"/>
            <w:gridCol w:w="187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0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Услуга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входит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Стоимость (безнал),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 выезда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 выезд газовщика (работа и расходные материалы оплачиваются отдельно)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Поиск неисправности газоиспользующего отопительного оборудования (котёл, бойлер); согласование плана ремонтных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7 350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</w:t>
            </w:r>
          </w:p>
        </w:tc>
      </w:tr>
    </w:tbl>
    <w:p w:rsidR="00000000" w:rsidDel="00000000" w:rsidP="00000000" w:rsidRDefault="00000000" w:rsidRPr="00000000" w14:paraId="00000110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*Определение аварийного случая по газу — Приложение №3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0" w:before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4.2. Водоснабжение (внутри дома)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Область применения: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системы водоснабжения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объекта недвижимости.</w:t>
      </w:r>
    </w:p>
    <w:tbl>
      <w:tblPr>
        <w:tblStyle w:val="Table11"/>
        <w:tblW w:w="9345.0" w:type="dxa"/>
        <w:jc w:val="left"/>
        <w:tblLayout w:type="fixed"/>
        <w:tblLook w:val="0400"/>
      </w:tblPr>
      <w:tblGrid>
        <w:gridCol w:w="2550"/>
        <w:gridCol w:w="2700"/>
        <w:gridCol w:w="2160"/>
        <w:gridCol w:w="1935"/>
        <w:tblGridChange w:id="0">
          <w:tblGrid>
            <w:gridCol w:w="2550"/>
            <w:gridCol w:w="2700"/>
            <w:gridCol w:w="2160"/>
            <w:gridCol w:w="193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1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Услуга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входит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Стоимость (безнал),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 выезда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 выезд сантехника (работа и расходные материалы оплачиваются отдельно)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1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Локализация проблемы; согласование плана строительно-монтажных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7 350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</w:t>
            </w:r>
          </w:p>
        </w:tc>
      </w:tr>
    </w:tbl>
    <w:p w:rsidR="00000000" w:rsidDel="00000000" w:rsidP="00000000" w:rsidRDefault="00000000" w:rsidRPr="00000000" w14:paraId="0000011D">
      <w:pPr>
        <w:spacing w:after="24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*Аварийный случай: протечка в доме. Не авария: отключение водоснабжения посёлка/УК — Приложение №3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4.3. Электрика (внутри дома)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Область применения: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электрооборудование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объекта.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Без высотных работ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(столбы, фасады).</w:t>
      </w:r>
    </w:p>
    <w:tbl>
      <w:tblPr>
        <w:tblStyle w:val="Table12"/>
        <w:tblW w:w="9345.0" w:type="dxa"/>
        <w:jc w:val="left"/>
        <w:tblLayout w:type="fixed"/>
        <w:tblLook w:val="0400"/>
      </w:tblPr>
      <w:tblGrid>
        <w:gridCol w:w="2640"/>
        <w:gridCol w:w="2655"/>
        <w:gridCol w:w="2265"/>
        <w:gridCol w:w="1785"/>
        <w:tblGridChange w:id="0">
          <w:tblGrid>
            <w:gridCol w:w="2640"/>
            <w:gridCol w:w="2655"/>
            <w:gridCol w:w="2265"/>
            <w:gridCol w:w="178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2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Услуга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Что входит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Стоимость (безнал),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 выезда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2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 выезд электрика (работа и расходные материалы оплачиваются отдельно)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Локализация проблемы; согласование плана строительно-монтажных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7 350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Аварийный</w:t>
            </w:r>
          </w:p>
        </w:tc>
      </w:tr>
    </w:tbl>
    <w:p w:rsidR="00000000" w:rsidDel="00000000" w:rsidP="00000000" w:rsidRDefault="00000000" w:rsidRPr="00000000" w14:paraId="0000012A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*Аварийный случай: короткое замыкание или отсутствие электроснабжения в доме — Приложение №3</w:t>
      </w:r>
    </w:p>
    <w:p w:rsidR="00000000" w:rsidDel="00000000" w:rsidP="00000000" w:rsidRDefault="00000000" w:rsidRPr="00000000" w14:paraId="0000012C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4.4. Станции биологической очистки энергозависимые (СБО) </w:t>
        <w:br w:type="textWrapping"/>
      </w:r>
      <w:r w:rsidDel="00000000" w:rsidR="00000000" w:rsidRPr="00000000">
        <w:rPr>
          <w:rtl w:val="0"/>
        </w:rPr>
      </w:r>
    </w:p>
    <w:sdt>
      <w:sdtPr>
        <w:lock w:val="contentLocked"/>
        <w:id w:val="676257847"/>
        <w:tag w:val="goog_rdk_0"/>
      </w:sdtPr>
      <w:sdtContent>
        <w:tbl>
          <w:tblPr>
            <w:tblStyle w:val="Table13"/>
            <w:tblW w:w="9345.0" w:type="dxa"/>
            <w:jc w:val="left"/>
            <w:tblLayout w:type="fixed"/>
            <w:tblLook w:val="0400"/>
          </w:tblPr>
          <w:tblGrid>
            <w:gridCol w:w="1920"/>
            <w:gridCol w:w="3330"/>
            <w:gridCol w:w="2220"/>
            <w:gridCol w:w="1875"/>
            <w:tblGridChange w:id="0">
              <w:tblGrid>
                <w:gridCol w:w="1920"/>
                <w:gridCol w:w="3330"/>
                <w:gridCol w:w="2220"/>
                <w:gridCol w:w="1875"/>
              </w:tblGrid>
            </w:tblGridChange>
          </w:tblGrid>
          <w:tr>
            <w:trPr>
              <w:cantSplit w:val="0"/>
              <w:trHeight w:val="60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12D">
                <w:pPr>
                  <w:spacing w:after="20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Услуга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12E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Что входит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12F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Стоимость (безнал), руб.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130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Тип выезда</w:t>
                </w:r>
              </w:p>
            </w:tc>
          </w:tr>
          <w:tr>
            <w:trPr>
              <w:cantSplit w:val="0"/>
              <w:trHeight w:val="240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131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Аварийный выезд специалиста (работа и расходные материалы оплачиваются отдельно)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132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Поиск неисправности СБО; согласование плана ремонтных работ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133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8"/>
                    <w:szCs w:val="28"/>
                    <w:rtl w:val="0"/>
                  </w:rPr>
                  <w:t xml:space="preserve">5 600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80.0" w:type="dxa"/>
                  <w:bottom w:w="80.0" w:type="dxa"/>
                  <w:right w:w="80.0" w:type="dxa"/>
                </w:tcMar>
              </w:tcPr>
              <w:p w:rsidR="00000000" w:rsidDel="00000000" w:rsidP="00000000" w:rsidRDefault="00000000" w:rsidRPr="00000000" w14:paraId="00000134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Аварийный</w:t>
                </w:r>
              </w:p>
            </w:tc>
          </w:tr>
        </w:tbl>
      </w:sdtContent>
    </w:sdt>
    <w:p w:rsidR="00000000" w:rsidDel="00000000" w:rsidP="00000000" w:rsidRDefault="00000000" w:rsidRPr="00000000" w14:paraId="00000135">
      <w:pPr>
        <w:spacing w:after="20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Порядок изменения Приложения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4.1. Актуальная редакция размещается на Платформе: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https://domtakt.ru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mtakt.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5EZkzP1jSnvy0VtAayPmLYKzbA==">CgMxLjAaHwoBMBIaChgICVIUChJ0YWJsZS51MWE0am5kamd5bzU4AHIhMU00ODc1eE84UlR4ODJqOU12UUJUelVBYnNmN01jNFZi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